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70" w:rsidRDefault="00DB4C85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Ous</w:t>
      </w:r>
    </w:p>
    <w:p w:rsidR="008F4970" w:rsidRDefault="00DB4C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Quants ous puc prendre a la setmana? </w:t>
      </w:r>
    </w:p>
    <w:p w:rsidR="008F4970" w:rsidRDefault="00DB4C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freqüència setmanal recomanada és de 3 a 4 unitats mitjanceres. </w:t>
      </w:r>
    </w:p>
    <w:p w:rsidR="008F4970" w:rsidRDefault="00DB4C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Els ous són aliments saludables? </w:t>
      </w:r>
    </w:p>
    <w:p w:rsidR="008F4970" w:rsidRDefault="00DB4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Malgrat la mala premsa que tenen per mor de l’</w:t>
      </w:r>
      <w:r>
        <w:rPr>
          <w:rFonts w:ascii="Arial" w:hAnsi="Arial" w:cs="Arial"/>
        </w:rPr>
        <w:t xml:space="preserve">elevat contingut en colesterol, els ous són aliments d’alta densitat nutricional, ja que amb poc pes concentren una gran quantitat de nutrients essencials com les proteïnes, minerals com el fòsfor i el seleni, i vitamines del grup B, a més d’una </w:t>
      </w:r>
      <w:r>
        <w:rPr>
          <w:rFonts w:ascii="Arial" w:hAnsi="Arial" w:cs="Arial"/>
        </w:rPr>
        <w:t>à</w:t>
      </w:r>
      <w:r>
        <w:rPr>
          <w:rFonts w:ascii="Arial" w:hAnsi="Arial" w:cs="Arial"/>
        </w:rPr>
        <w:t>mplia var</w:t>
      </w:r>
      <w:r>
        <w:rPr>
          <w:rFonts w:ascii="Arial" w:hAnsi="Arial" w:cs="Arial"/>
        </w:rPr>
        <w:t xml:space="preserve">ietat de substàncies bioactives antioxidants i de greixos saludables. </w:t>
      </w:r>
    </w:p>
    <w:p w:rsidR="008F4970" w:rsidRDefault="00DB4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L’alta densitat nutritiva dels ous els converteix en una opció adequada per a infants, joves i gent gran.</w:t>
      </w:r>
    </w:p>
    <w:p w:rsidR="008F4970" w:rsidRDefault="00DB4C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Què significa el codi imprès als ous?</w:t>
      </w:r>
    </w:p>
    <w:p w:rsidR="008F4970" w:rsidRDefault="00DB4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primer número del codi marcat a la clo</w:t>
      </w:r>
      <w:r>
        <w:rPr>
          <w:rFonts w:ascii="Arial" w:hAnsi="Arial" w:cs="Arial"/>
        </w:rPr>
        <w:t xml:space="preserve">sca informa del tipus de cria que van rebre les gallines ponedores: </w:t>
      </w:r>
    </w:p>
    <w:p w:rsidR="008F4970" w:rsidRDefault="00DB4C8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3: gallines criades en gàbia. </w:t>
      </w:r>
    </w:p>
    <w:p w:rsidR="008F4970" w:rsidRDefault="00DB4C8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2: gallines criades en terra sense sortida a l’exterior. </w:t>
      </w:r>
    </w:p>
    <w:p w:rsidR="008F4970" w:rsidRDefault="00DB4C8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1: gallines criades a l’aire lliure. </w:t>
      </w:r>
    </w:p>
    <w:p w:rsidR="008F4970" w:rsidRDefault="00DB4C8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0: gallines criades a l’aire lliure i alimentades amb pinso </w:t>
      </w:r>
      <w:r>
        <w:rPr>
          <w:rFonts w:ascii="Arial" w:hAnsi="Arial" w:cs="Arial"/>
        </w:rPr>
        <w:t>ecològic.</w:t>
      </w:r>
    </w:p>
    <w:p w:rsidR="008F4970" w:rsidRDefault="00DB4C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dues lletres següents identifiquen l’estat membre de la UE de producció (ES en el cas d’Espanya) i els dos números següents indiquen la província, que en el cas de les Balears és el 07. Sempre que sigui possible, s’hauria de prioritzar el con</w:t>
      </w:r>
      <w:r>
        <w:rPr>
          <w:rFonts w:ascii="Arial" w:hAnsi="Arial" w:cs="Arial"/>
        </w:rPr>
        <w:t xml:space="preserve">sum de productes de les Illes i que garanteixin el benestar animal. </w:t>
      </w:r>
    </w:p>
    <w:sectPr w:rsidR="008F4970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0317"/>
    <w:multiLevelType w:val="multilevel"/>
    <w:tmpl w:val="6C66DF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022889"/>
    <w:multiLevelType w:val="multilevel"/>
    <w:tmpl w:val="B562FD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70428FD"/>
    <w:multiLevelType w:val="multilevel"/>
    <w:tmpl w:val="3D38EF52"/>
    <w:lvl w:ilvl="0">
      <w:start w:val="1"/>
      <w:numFmt w:val="decimal"/>
      <w:pStyle w:val="EstiloArial11ptNegritaJustificado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70"/>
    <w:rsid w:val="008F4970"/>
    <w:rsid w:val="00DB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453A-5591-4D4C-AA17-3E9B7D87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0D"/>
    <w:pPr>
      <w:spacing w:after="200" w:line="276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81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DA1218"/>
    <w:pPr>
      <w:numPr>
        <w:ilvl w:val="1"/>
        <w:numId w:val="1"/>
      </w:numPr>
      <w:tabs>
        <w:tab w:val="clear" w:pos="716"/>
        <w:tab w:val="left" w:pos="792"/>
      </w:tabs>
      <w:spacing w:before="240" w:after="120" w:line="240" w:lineRule="auto"/>
      <w:ind w:left="788" w:hanging="431"/>
      <w:jc w:val="both"/>
      <w:outlineLvl w:val="1"/>
    </w:pPr>
    <w:rPr>
      <w:rFonts w:ascii="Arial" w:eastAsia="Times New Roman" w:hAnsi="Arial" w:cs="Times New Roman"/>
      <w:b/>
      <w:szCs w:val="32"/>
    </w:rPr>
  </w:style>
  <w:style w:type="paragraph" w:styleId="Ttulo3">
    <w:name w:val="heading 3"/>
    <w:basedOn w:val="Normal"/>
    <w:next w:val="Normal"/>
    <w:link w:val="Ttulo3Car"/>
    <w:qFormat/>
    <w:rsid w:val="00DA121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sid w:val="00737D8C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737D8C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37D8C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37D8C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qFormat/>
    <w:rsid w:val="00DA1218"/>
    <w:rPr>
      <w:rFonts w:ascii="Arial" w:eastAsia="Times New Roman" w:hAnsi="Arial" w:cs="Times New Roman"/>
      <w:b/>
      <w:szCs w:val="32"/>
      <w:lang w:eastAsia="es-ES"/>
    </w:rPr>
  </w:style>
  <w:style w:type="character" w:customStyle="1" w:styleId="Ttulo3Car">
    <w:name w:val="Título 3 Car"/>
    <w:basedOn w:val="Fuentedeprrafopredeter"/>
    <w:link w:val="Ttulo3"/>
    <w:qFormat/>
    <w:rsid w:val="00DA1218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F81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lladInternet">
    <w:name w:val="Enllaç d'Internet"/>
    <w:basedOn w:val="Fuentedeprrafopredeter"/>
    <w:uiPriority w:val="99"/>
    <w:unhideWhenUsed/>
    <w:rsid w:val="00EA34F4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A34F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A34F4"/>
  </w:style>
  <w:style w:type="character" w:customStyle="1" w:styleId="ncoradenotaalpeu">
    <w:name w:val="Àncora de nota al peu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CE6F45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CE6F45"/>
    <w:rPr>
      <w:rFonts w:ascii="Arial" w:eastAsia="Arial" w:hAnsi="Arial" w:cs="Arial"/>
      <w:sz w:val="20"/>
      <w:szCs w:val="20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562DE"/>
    <w:rPr>
      <w:color w:val="605E5C"/>
      <w:shd w:val="clear" w:color="auto" w:fill="E1DFDD"/>
    </w:rPr>
  </w:style>
  <w:style w:type="character" w:customStyle="1" w:styleId="EnlladInternetvisitat">
    <w:name w:val="Enllaç d'Internet visitat"/>
    <w:basedOn w:val="Fuentedeprrafopredeter"/>
    <w:uiPriority w:val="99"/>
    <w:semiHidden/>
    <w:unhideWhenUsed/>
    <w:rsid w:val="00C01519"/>
    <w:rPr>
      <w:color w:val="800080" w:themeColor="followedHyperlink"/>
      <w:u w:val="single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ohit Devanagari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737D8C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37D8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37D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stiloArial11ptNegritaJustificado1">
    <w:name w:val="Estilo Arial 11 pt Negrita Justificado1"/>
    <w:basedOn w:val="Normal"/>
    <w:qFormat/>
    <w:rsid w:val="00DA1218"/>
    <w:pPr>
      <w:numPr>
        <w:numId w:val="1"/>
      </w:numPr>
      <w:spacing w:before="240" w:after="120" w:line="240" w:lineRule="auto"/>
      <w:ind w:left="357" w:hanging="357"/>
      <w:jc w:val="both"/>
    </w:pPr>
    <w:rPr>
      <w:rFonts w:ascii="Arial" w:eastAsia="Times New Roman" w:hAnsi="Arial" w:cs="Times New Roman"/>
      <w:b/>
      <w:bCs/>
      <w:szCs w:val="20"/>
    </w:rPr>
  </w:style>
  <w:style w:type="paragraph" w:styleId="Prrafodelista">
    <w:name w:val="List Paragraph"/>
    <w:basedOn w:val="Normal"/>
    <w:uiPriority w:val="34"/>
    <w:qFormat/>
    <w:rsid w:val="00DA1218"/>
    <w:pPr>
      <w:ind w:left="720"/>
      <w:contextualSpacing/>
    </w:p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A34F4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A34F4"/>
    <w:pPr>
      <w:tabs>
        <w:tab w:val="center" w:pos="4252"/>
        <w:tab w:val="right" w:pos="8504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E6F45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Revisin">
    <w:name w:val="Revision"/>
    <w:uiPriority w:val="99"/>
    <w:semiHidden/>
    <w:qFormat/>
    <w:rsid w:val="003D3A3F"/>
  </w:style>
  <w:style w:type="table" w:styleId="Tablaconcuadrcula">
    <w:name w:val="Table Grid"/>
    <w:basedOn w:val="Tablanormal"/>
    <w:uiPriority w:val="59"/>
    <w:rsid w:val="009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clara-nfasis11">
    <w:name w:val="Cuadrícula clara - Énfasis 11"/>
    <w:basedOn w:val="Tablanormal"/>
    <w:uiPriority w:val="62"/>
    <w:rsid w:val="009052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9E1BF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9E1BF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TableNormal">
    <w:name w:val="Table Normal"/>
    <w:rsid w:val="00CE6F4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oscura-nfasis31">
    <w:name w:val="Tabla con cuadrícula 5 oscura - Énfasis 31"/>
    <w:basedOn w:val="Tablanormal"/>
    <w:uiPriority w:val="50"/>
    <w:rsid w:val="0001430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38D0-31FD-4BDE-BC14-378A448B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IB-SALUT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CODNIB. Colegio Oficial de Dietistas-Nutricionistas de Illes Balears</dc:creator>
  <dc:description/>
  <cp:lastModifiedBy>Maria Ramos Monserrat</cp:lastModifiedBy>
  <cp:revision>2</cp:revision>
  <dcterms:created xsi:type="dcterms:W3CDTF">2022-11-02T10:28:00Z</dcterms:created>
  <dcterms:modified xsi:type="dcterms:W3CDTF">2022-11-02T10:28:00Z</dcterms:modified>
  <dc:language>ca-ES</dc:language>
</cp:coreProperties>
</file>